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BCFD4E" w14:textId="77777777" w:rsidR="004C0F74" w:rsidRDefault="004C0F74">
      <w:pPr>
        <w:rPr>
          <w:rFonts w:ascii="Garamond" w:eastAsia="Garamond" w:hAnsi="Garamond" w:cs="Garamond"/>
          <w:b/>
          <w:bCs/>
          <w:sz w:val="24"/>
          <w:szCs w:val="24"/>
        </w:rPr>
      </w:pPr>
    </w:p>
    <w:p w14:paraId="724E7FAF" w14:textId="77777777" w:rsidR="004C0F74" w:rsidRDefault="001018CB">
      <w:pPr>
        <w:jc w:val="center"/>
        <w:rPr>
          <w:rFonts w:ascii="Garamond" w:eastAsia="Garamond" w:hAnsi="Garamond" w:cs="Garamond"/>
          <w:b/>
          <w:bCs/>
          <w:sz w:val="28"/>
          <w:szCs w:val="28"/>
        </w:rPr>
      </w:pPr>
      <w:r>
        <w:rPr>
          <w:rFonts w:ascii="Garamond" w:eastAsia="Garamond" w:hAnsi="Garamond" w:cs="Garamond"/>
          <w:b/>
          <w:bCs/>
          <w:sz w:val="28"/>
          <w:szCs w:val="28"/>
        </w:rPr>
        <w:t>Ufficio di Attuazione e gestione</w:t>
      </w:r>
    </w:p>
    <w:p w14:paraId="4885616C" w14:textId="77777777" w:rsidR="004C0F74" w:rsidRDefault="001018CB">
      <w:pPr>
        <w:jc w:val="center"/>
        <w:rPr>
          <w:rFonts w:ascii="Garamond" w:eastAsia="Garamond" w:hAnsi="Garamond" w:cs="Garamond"/>
          <w:b/>
          <w:bCs/>
          <w:sz w:val="28"/>
          <w:szCs w:val="28"/>
        </w:rPr>
      </w:pPr>
      <w:r>
        <w:rPr>
          <w:rFonts w:ascii="Garamond" w:eastAsia="Garamond" w:hAnsi="Garamond" w:cs="Garamond"/>
          <w:b/>
          <w:bCs/>
          <w:sz w:val="28"/>
          <w:szCs w:val="28"/>
        </w:rPr>
        <w:t>Procedura per l’Assegnazione degli Atti ai Funzionari</w:t>
      </w:r>
    </w:p>
    <w:p w14:paraId="3FF74806" w14:textId="77777777" w:rsidR="004C0F74" w:rsidRDefault="004C0F74">
      <w:pPr>
        <w:rPr>
          <w:rFonts w:ascii="Garamond" w:eastAsia="Garamond" w:hAnsi="Garamond" w:cs="Garamond"/>
          <w:sz w:val="24"/>
          <w:szCs w:val="24"/>
        </w:rPr>
      </w:pPr>
    </w:p>
    <w:p w14:paraId="0C92D537" w14:textId="77777777" w:rsidR="004C0F74" w:rsidRDefault="001018CB">
      <w:pPr>
        <w:jc w:val="both"/>
        <w:rPr>
          <w:rFonts w:ascii="Garamond" w:eastAsia="Garamond" w:hAnsi="Garamond" w:cs="Garamond"/>
          <w:b/>
          <w:bCs/>
          <w:sz w:val="24"/>
          <w:szCs w:val="24"/>
        </w:rPr>
      </w:pPr>
      <w:r>
        <w:rPr>
          <w:rFonts w:ascii="Garamond" w:eastAsia="Garamond" w:hAnsi="Garamond" w:cs="Garamond"/>
          <w:b/>
          <w:bCs/>
          <w:sz w:val="24"/>
          <w:szCs w:val="24"/>
        </w:rPr>
        <w:t>1. Oggetto e Finalità</w:t>
      </w:r>
    </w:p>
    <w:p w14:paraId="780A59F2" w14:textId="272A7B82" w:rsidR="004C0F74" w:rsidRDefault="001018CB">
      <w:pPr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La presente procedura disciplina le modalità di assegnazione degli atti e delle pratiche amministrative ai funzionari dell’ufficio di Coordinamento della Gestione, al fine di garantire:</w:t>
      </w:r>
    </w:p>
    <w:p w14:paraId="4029973E" w14:textId="77777777" w:rsidR="004C0F74" w:rsidRDefault="001018CB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equa distribuzione dei carichi di lavoro;</w:t>
      </w:r>
    </w:p>
    <w:p w14:paraId="169C08F5" w14:textId="77777777" w:rsidR="004C0F74" w:rsidRDefault="001018CB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continuità e trasparenza dell’azione amministrativa;</w:t>
      </w:r>
    </w:p>
    <w:p w14:paraId="7B1053E6" w14:textId="77777777" w:rsidR="004C0F74" w:rsidRDefault="001018CB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tracciabilità delle responsabilità istruttorie;</w:t>
      </w:r>
    </w:p>
    <w:p w14:paraId="3C6FA7E6" w14:textId="77777777" w:rsidR="004C0F74" w:rsidRDefault="001018CB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rispetto dei tempi di lavorazione stabiliti da norme e regolamenti.</w:t>
      </w:r>
    </w:p>
    <w:p w14:paraId="2288FA73" w14:textId="77777777" w:rsidR="004C0F74" w:rsidRDefault="004C0F74">
      <w:pPr>
        <w:jc w:val="both"/>
        <w:rPr>
          <w:rFonts w:ascii="Garamond" w:eastAsia="Garamond" w:hAnsi="Garamond" w:cs="Garamond"/>
          <w:sz w:val="24"/>
          <w:szCs w:val="24"/>
        </w:rPr>
      </w:pPr>
    </w:p>
    <w:p w14:paraId="7BFCC3B9" w14:textId="77777777" w:rsidR="004C0F74" w:rsidRDefault="001018CB">
      <w:pPr>
        <w:jc w:val="both"/>
        <w:rPr>
          <w:rFonts w:ascii="Garamond" w:eastAsia="Garamond" w:hAnsi="Garamond" w:cs="Garamond"/>
          <w:b/>
          <w:bCs/>
          <w:sz w:val="24"/>
          <w:szCs w:val="24"/>
        </w:rPr>
      </w:pPr>
      <w:r>
        <w:rPr>
          <w:rFonts w:ascii="Garamond" w:eastAsia="Garamond" w:hAnsi="Garamond" w:cs="Garamond"/>
          <w:b/>
          <w:bCs/>
          <w:sz w:val="24"/>
          <w:szCs w:val="24"/>
        </w:rPr>
        <w:t>2. Ambito di Applicazione</w:t>
      </w:r>
    </w:p>
    <w:p w14:paraId="2AED8805" w14:textId="77777777" w:rsidR="004C0F74" w:rsidRDefault="001018CB">
      <w:pPr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La procedura si applica a tutti gli atti e le pratiche pervenute all’ufficio, quali:</w:t>
      </w:r>
    </w:p>
    <w:p w14:paraId="7587EC5F" w14:textId="77777777" w:rsidR="004C0F74" w:rsidRDefault="001018CB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comunicazione e atti provenienti dalla Commissione europea;</w:t>
      </w:r>
    </w:p>
    <w:p w14:paraId="7A84006E" w14:textId="77777777" w:rsidR="004C0F74" w:rsidRDefault="001018CB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comunicazione e atti provenienti dalle amministrazioni di coordinamento;</w:t>
      </w:r>
    </w:p>
    <w:p w14:paraId="351168FC" w14:textId="77777777" w:rsidR="004C0F74" w:rsidRDefault="001018CB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comunicazione e atti provenienti dagli organi di controllo;</w:t>
      </w:r>
    </w:p>
    <w:p w14:paraId="77F54A1C" w14:textId="77777777" w:rsidR="004C0F74" w:rsidRDefault="001018CB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comunicazione e atti provenienti dai Soggetti attuatori;</w:t>
      </w:r>
    </w:p>
    <w:p w14:paraId="182907B7" w14:textId="77777777" w:rsidR="004C0F74" w:rsidRDefault="001018CB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atti trasmessi da altre amministrazioni o enti;</w:t>
      </w:r>
    </w:p>
    <w:p w14:paraId="7919AE8D" w14:textId="77777777" w:rsidR="004C0F74" w:rsidRDefault="001018CB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attività d’ufficio avviate internamente;</w:t>
      </w:r>
    </w:p>
    <w:p w14:paraId="694A4477" w14:textId="77777777" w:rsidR="004C0F74" w:rsidRDefault="001018CB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atti trasmessi da altre strutture dell’amministrazione;</w:t>
      </w:r>
    </w:p>
    <w:p w14:paraId="61318323" w14:textId="77777777" w:rsidR="004C0F74" w:rsidRDefault="001018CB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istanze da parte di cittadini, imprese o enti.</w:t>
      </w:r>
    </w:p>
    <w:p w14:paraId="4380C3DC" w14:textId="77777777" w:rsidR="004C0F74" w:rsidRDefault="004C0F74">
      <w:pPr>
        <w:jc w:val="both"/>
        <w:rPr>
          <w:rFonts w:ascii="Garamond" w:eastAsia="Garamond" w:hAnsi="Garamond" w:cs="Garamond"/>
          <w:sz w:val="24"/>
          <w:szCs w:val="24"/>
        </w:rPr>
      </w:pPr>
    </w:p>
    <w:p w14:paraId="3DE6A936" w14:textId="77777777" w:rsidR="004C0F74" w:rsidRDefault="004C0F74">
      <w:pPr>
        <w:jc w:val="both"/>
        <w:rPr>
          <w:rFonts w:ascii="Garamond" w:eastAsia="Garamond" w:hAnsi="Garamond" w:cs="Garamond"/>
          <w:sz w:val="24"/>
          <w:szCs w:val="24"/>
        </w:rPr>
      </w:pPr>
    </w:p>
    <w:p w14:paraId="54F651BC" w14:textId="77777777" w:rsidR="004C0F74" w:rsidRDefault="001018CB">
      <w:pPr>
        <w:jc w:val="both"/>
        <w:rPr>
          <w:rFonts w:ascii="Garamond" w:eastAsia="Garamond" w:hAnsi="Garamond" w:cs="Garamond"/>
          <w:b/>
          <w:bCs/>
          <w:sz w:val="24"/>
          <w:szCs w:val="24"/>
        </w:rPr>
      </w:pPr>
      <w:r>
        <w:rPr>
          <w:rFonts w:ascii="Garamond" w:eastAsia="Garamond" w:hAnsi="Garamond" w:cs="Garamond"/>
          <w:b/>
          <w:bCs/>
          <w:sz w:val="24"/>
          <w:szCs w:val="24"/>
        </w:rPr>
        <w:t>3. Responsabile dell’Assegnazione</w:t>
      </w:r>
    </w:p>
    <w:p w14:paraId="08AA8054" w14:textId="77777777" w:rsidR="004C0F74" w:rsidRDefault="001018CB">
      <w:pPr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L’assegnazione degli atti è di competenza del Dirigente o, o di un suo delegato.</w:t>
      </w:r>
    </w:p>
    <w:p w14:paraId="1009C0A1" w14:textId="77777777" w:rsidR="004C0F74" w:rsidRDefault="001018CB">
      <w:pPr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Il Responsabile dell’Assegnazione:</w:t>
      </w:r>
    </w:p>
    <w:p w14:paraId="612F971C" w14:textId="77777777" w:rsidR="004C0F74" w:rsidRDefault="001018C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valuta la tipologia dell’atto;</w:t>
      </w:r>
    </w:p>
    <w:p w14:paraId="79C4F6F8" w14:textId="77777777" w:rsidR="004C0F74" w:rsidRDefault="001018C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individua il funzionario competente;</w:t>
      </w:r>
    </w:p>
    <w:p w14:paraId="14437438" w14:textId="77777777" w:rsidR="004C0F74" w:rsidRDefault="001018C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formalizza l’assegnazione;</w:t>
      </w:r>
    </w:p>
    <w:p w14:paraId="7ACE4003" w14:textId="77777777" w:rsidR="004C0F74" w:rsidRDefault="001018CB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monitora lo stato di avanzamento del carico di lavoro.</w:t>
      </w:r>
    </w:p>
    <w:p w14:paraId="557AB1B8" w14:textId="77777777" w:rsidR="004C0F74" w:rsidRDefault="004C0F74">
      <w:pPr>
        <w:jc w:val="both"/>
        <w:rPr>
          <w:rFonts w:ascii="Garamond" w:eastAsia="Garamond" w:hAnsi="Garamond" w:cs="Garamond"/>
          <w:sz w:val="24"/>
          <w:szCs w:val="24"/>
        </w:rPr>
      </w:pPr>
    </w:p>
    <w:p w14:paraId="5F00B8C8" w14:textId="77777777" w:rsidR="004C0F74" w:rsidRDefault="001018CB">
      <w:pPr>
        <w:jc w:val="both"/>
        <w:rPr>
          <w:rFonts w:ascii="Garamond" w:eastAsia="Garamond" w:hAnsi="Garamond" w:cs="Garamond"/>
          <w:b/>
          <w:bCs/>
          <w:sz w:val="24"/>
          <w:szCs w:val="24"/>
        </w:rPr>
      </w:pPr>
      <w:r>
        <w:rPr>
          <w:rFonts w:ascii="Garamond" w:eastAsia="Garamond" w:hAnsi="Garamond" w:cs="Garamond"/>
          <w:b/>
          <w:bCs/>
          <w:sz w:val="24"/>
          <w:szCs w:val="24"/>
        </w:rPr>
        <w:t>4. Criteri di Assegnazione</w:t>
      </w:r>
    </w:p>
    <w:p w14:paraId="39BDC1CC" w14:textId="77777777" w:rsidR="004C0F74" w:rsidRDefault="001018CB">
      <w:pPr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L’assegnazione degli atti segue i seguenti criteri</w:t>
      </w:r>
    </w:p>
    <w:p w14:paraId="3FC09397" w14:textId="77777777" w:rsidR="004C0F74" w:rsidRDefault="001018CB">
      <w:pPr>
        <w:jc w:val="both"/>
        <w:rPr>
          <w:rFonts w:ascii="Garamond" w:eastAsia="Garamond" w:hAnsi="Garamond" w:cs="Garamond"/>
          <w:sz w:val="24"/>
          <w:szCs w:val="24"/>
          <w:u w:val="single"/>
        </w:rPr>
      </w:pPr>
      <w:r>
        <w:rPr>
          <w:rFonts w:ascii="Garamond" w:eastAsia="Garamond" w:hAnsi="Garamond" w:cs="Garamond"/>
          <w:sz w:val="24"/>
          <w:szCs w:val="24"/>
          <w:u w:val="single"/>
        </w:rPr>
        <w:t>4.1 Competenza tecnica</w:t>
      </w:r>
    </w:p>
    <w:p w14:paraId="59EAD195" w14:textId="77777777" w:rsidR="004C0F74" w:rsidRDefault="001018CB">
      <w:pPr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L’atto è prioritariamente assegnato al funzionario:</w:t>
      </w:r>
    </w:p>
    <w:p w14:paraId="20773725" w14:textId="77777777" w:rsidR="004C0F74" w:rsidRDefault="001018CB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con competenze specifiche sulla materia trattata;</w:t>
      </w:r>
    </w:p>
    <w:p w14:paraId="188B3D24" w14:textId="77777777" w:rsidR="004C0F74" w:rsidRDefault="001018CB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che già segue procedimenti analoghi;</w:t>
      </w:r>
    </w:p>
    <w:p w14:paraId="30B5587C" w14:textId="77777777" w:rsidR="004C0F74" w:rsidRDefault="001018CB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che detiene funzioni istruttorie o autorizzative pertinenti.</w:t>
      </w:r>
    </w:p>
    <w:p w14:paraId="38104EAF" w14:textId="77777777" w:rsidR="004C0F74" w:rsidRDefault="001018CB">
      <w:pPr>
        <w:jc w:val="both"/>
        <w:rPr>
          <w:rFonts w:ascii="Garamond" w:eastAsia="Garamond" w:hAnsi="Garamond" w:cs="Garamond"/>
          <w:sz w:val="24"/>
          <w:szCs w:val="24"/>
          <w:u w:val="single"/>
        </w:rPr>
      </w:pPr>
      <w:r>
        <w:rPr>
          <w:rFonts w:ascii="Garamond" w:eastAsia="Garamond" w:hAnsi="Garamond" w:cs="Garamond"/>
          <w:sz w:val="24"/>
          <w:szCs w:val="24"/>
          <w:u w:val="single"/>
        </w:rPr>
        <w:t>4.2 Equilibrio del carico di lavoro</w:t>
      </w:r>
    </w:p>
    <w:p w14:paraId="64A76DE8" w14:textId="77777777" w:rsidR="004C0F74" w:rsidRDefault="001018CB">
      <w:pPr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Si tiene conto del numero e della complessità delle pratiche già in carico a ciascun funzionario.</w:t>
      </w:r>
    </w:p>
    <w:p w14:paraId="0630516D" w14:textId="77777777" w:rsidR="004C0F74" w:rsidRDefault="001018CB">
      <w:pPr>
        <w:jc w:val="both"/>
        <w:rPr>
          <w:rFonts w:ascii="Garamond" w:eastAsia="Garamond" w:hAnsi="Garamond" w:cs="Garamond"/>
          <w:sz w:val="24"/>
          <w:szCs w:val="24"/>
          <w:u w:val="single"/>
        </w:rPr>
      </w:pPr>
      <w:r>
        <w:rPr>
          <w:rFonts w:ascii="Garamond" w:eastAsia="Garamond" w:hAnsi="Garamond" w:cs="Garamond"/>
          <w:sz w:val="24"/>
          <w:szCs w:val="24"/>
          <w:u w:val="single"/>
        </w:rPr>
        <w:t>4.3 Continuità istruttoria</w:t>
      </w:r>
    </w:p>
    <w:p w14:paraId="06B0648B" w14:textId="77777777" w:rsidR="004C0F74" w:rsidRDefault="001018CB">
      <w:pPr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Se un procedimento è già stato avviato o seguito da un funzionario, gli atti successivi sono assegnati allo stesso, salvo diversa valutazione motivata del Dirigente.</w:t>
      </w:r>
    </w:p>
    <w:p w14:paraId="380DE6D6" w14:textId="77777777" w:rsidR="004C0F74" w:rsidRDefault="001018CB">
      <w:pPr>
        <w:jc w:val="both"/>
        <w:rPr>
          <w:rFonts w:ascii="Garamond" w:eastAsia="Garamond" w:hAnsi="Garamond" w:cs="Garamond"/>
          <w:sz w:val="24"/>
          <w:szCs w:val="24"/>
          <w:u w:val="single"/>
        </w:rPr>
      </w:pPr>
      <w:r>
        <w:rPr>
          <w:rFonts w:ascii="Garamond" w:eastAsia="Garamond" w:hAnsi="Garamond" w:cs="Garamond"/>
          <w:sz w:val="24"/>
          <w:szCs w:val="24"/>
          <w:u w:val="single"/>
        </w:rPr>
        <w:t>4.4 Urgenza e priorità</w:t>
      </w:r>
    </w:p>
    <w:p w14:paraId="085D7E61" w14:textId="77777777" w:rsidR="004C0F74" w:rsidRDefault="001018CB">
      <w:pPr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Gli atti urgenti o soggetti a scadenze normative possono essere assegnati al funzionario momentaneamente più disponibile, nel rispetto delle competenze.</w:t>
      </w:r>
    </w:p>
    <w:p w14:paraId="05C61287" w14:textId="77777777" w:rsidR="004C0F74" w:rsidRDefault="004C0F74">
      <w:pPr>
        <w:jc w:val="both"/>
        <w:rPr>
          <w:rFonts w:ascii="Garamond" w:eastAsia="Garamond" w:hAnsi="Garamond" w:cs="Garamond"/>
          <w:sz w:val="24"/>
          <w:szCs w:val="24"/>
        </w:rPr>
      </w:pPr>
    </w:p>
    <w:p w14:paraId="1AC17CDE" w14:textId="77777777" w:rsidR="004C0F74" w:rsidRDefault="001018CB">
      <w:pPr>
        <w:jc w:val="both"/>
        <w:rPr>
          <w:rFonts w:ascii="Garamond" w:eastAsia="Garamond" w:hAnsi="Garamond" w:cs="Garamond"/>
          <w:b/>
          <w:bCs/>
          <w:sz w:val="24"/>
          <w:szCs w:val="24"/>
        </w:rPr>
      </w:pPr>
      <w:r>
        <w:rPr>
          <w:rFonts w:ascii="Garamond" w:eastAsia="Garamond" w:hAnsi="Garamond" w:cs="Garamond"/>
          <w:b/>
          <w:bCs/>
          <w:sz w:val="24"/>
          <w:szCs w:val="24"/>
        </w:rPr>
        <w:t>5. Modalità di Assegnazione</w:t>
      </w:r>
    </w:p>
    <w:p w14:paraId="0BE0107E" w14:textId="77777777" w:rsidR="004C0F74" w:rsidRDefault="001018CB">
      <w:pPr>
        <w:jc w:val="both"/>
        <w:rPr>
          <w:rFonts w:ascii="Garamond" w:eastAsia="Garamond" w:hAnsi="Garamond" w:cs="Garamond"/>
          <w:sz w:val="24"/>
          <w:szCs w:val="24"/>
          <w:u w:val="single"/>
        </w:rPr>
      </w:pPr>
      <w:r>
        <w:rPr>
          <w:rFonts w:ascii="Garamond" w:eastAsia="Garamond" w:hAnsi="Garamond" w:cs="Garamond"/>
          <w:sz w:val="24"/>
          <w:szCs w:val="24"/>
          <w:u w:val="single"/>
        </w:rPr>
        <w:t>5.1 Registrazione dell’atto</w:t>
      </w:r>
    </w:p>
    <w:p w14:paraId="2DE55BF6" w14:textId="77777777" w:rsidR="004C0F74" w:rsidRDefault="001018CB">
      <w:pPr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Ogni atto, al momento della ricezione, è classificato mediante attribuzione di uno specifico identificativo cromatico alla mail con la quale l’atto è trasmesso.</w:t>
      </w:r>
    </w:p>
    <w:p w14:paraId="5305A9F5" w14:textId="77777777" w:rsidR="004C0F74" w:rsidRDefault="001018CB">
      <w:pPr>
        <w:jc w:val="both"/>
        <w:rPr>
          <w:rFonts w:ascii="Garamond" w:eastAsia="Garamond" w:hAnsi="Garamond" w:cs="Garamond"/>
          <w:sz w:val="24"/>
          <w:szCs w:val="24"/>
          <w:u w:val="single"/>
        </w:rPr>
      </w:pPr>
      <w:r>
        <w:rPr>
          <w:rFonts w:ascii="Garamond" w:eastAsia="Garamond" w:hAnsi="Garamond" w:cs="Garamond"/>
          <w:sz w:val="24"/>
          <w:szCs w:val="24"/>
          <w:u w:val="single"/>
        </w:rPr>
        <w:t>5.2 Valutazione preliminare del Dirigente o del suo delegato</w:t>
      </w:r>
    </w:p>
    <w:p w14:paraId="1B5601AF" w14:textId="77777777" w:rsidR="004C0F74" w:rsidRDefault="001018CB">
      <w:pPr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Il Dirigente, o il suo delegato, esamina l’atto per:</w:t>
      </w:r>
    </w:p>
    <w:p w14:paraId="4D8B5CB5" w14:textId="77777777" w:rsidR="004C0F74" w:rsidRDefault="001018CB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identificarne natura, complessità e urgenza;</w:t>
      </w:r>
    </w:p>
    <w:p w14:paraId="76706630" w14:textId="77777777" w:rsidR="004C0F74" w:rsidRDefault="001018CB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individuare il funzionario più idoneo all’istruttoria.</w:t>
      </w:r>
    </w:p>
    <w:p w14:paraId="510D48DB" w14:textId="77777777" w:rsidR="004C0F74" w:rsidRDefault="001018CB">
      <w:pPr>
        <w:jc w:val="both"/>
        <w:rPr>
          <w:rFonts w:ascii="Garamond" w:eastAsia="Garamond" w:hAnsi="Garamond" w:cs="Garamond"/>
          <w:sz w:val="24"/>
          <w:szCs w:val="24"/>
          <w:u w:val="single"/>
        </w:rPr>
      </w:pPr>
      <w:r>
        <w:rPr>
          <w:rFonts w:ascii="Garamond" w:eastAsia="Garamond" w:hAnsi="Garamond" w:cs="Garamond"/>
          <w:sz w:val="24"/>
          <w:szCs w:val="24"/>
          <w:u w:val="single"/>
        </w:rPr>
        <w:t>5.3 Formalizzazione dell’assegnazione</w:t>
      </w:r>
    </w:p>
    <w:p w14:paraId="3885A7A9" w14:textId="5D48DE90" w:rsidR="0013156A" w:rsidRDefault="001018CB">
      <w:pPr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L’assegnazione avviene attraverso la sclassificazione cromatica della comunicazione con la quale l’atto è trasmesso o con specifica mail di assegnazione</w:t>
      </w:r>
      <w:r w:rsidR="0013156A">
        <w:rPr>
          <w:rFonts w:ascii="Garamond" w:eastAsia="Garamond" w:hAnsi="Garamond" w:cs="Garamond"/>
          <w:sz w:val="24"/>
          <w:szCs w:val="24"/>
        </w:rPr>
        <w:t xml:space="preserve"> e inserimento nella </w:t>
      </w:r>
      <w:proofErr w:type="spellStart"/>
      <w:r w:rsidR="0013156A">
        <w:rPr>
          <w:rFonts w:ascii="Garamond" w:eastAsia="Garamond" w:hAnsi="Garamond" w:cs="Garamond"/>
          <w:sz w:val="24"/>
          <w:szCs w:val="24"/>
        </w:rPr>
        <w:t>sottocasella</w:t>
      </w:r>
      <w:proofErr w:type="spellEnd"/>
      <w:r w:rsidR="0013156A">
        <w:rPr>
          <w:rFonts w:ascii="Garamond" w:eastAsia="Garamond" w:hAnsi="Garamond" w:cs="Garamond"/>
          <w:sz w:val="24"/>
          <w:szCs w:val="24"/>
        </w:rPr>
        <w:t xml:space="preserve"> di competenza creata all’interno della casella di posta elettronica </w:t>
      </w:r>
      <w:hyperlink r:id="rId8" w:history="1">
        <w:r w:rsidR="0013156A" w:rsidRPr="00C41B11">
          <w:rPr>
            <w:rStyle w:val="Collegamentoipertestuale"/>
            <w:rFonts w:ascii="Garamond" w:eastAsia="Garamond" w:hAnsi="Garamond" w:cs="Garamond"/>
            <w:sz w:val="24"/>
            <w:szCs w:val="24"/>
          </w:rPr>
          <w:t>unitamissionepnrrattuazione@lavoro.gov.it</w:t>
        </w:r>
      </w:hyperlink>
    </w:p>
    <w:p w14:paraId="05B0D87F" w14:textId="698BF011" w:rsidR="004C0F74" w:rsidRDefault="001018CB">
      <w:pPr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lastRenderedPageBreak/>
        <w:t xml:space="preserve"> L’assegnazione contiene indicazioni relative a urgenza, scadenze e direttive specifiche per la corretta evasione della pratica assegnata.</w:t>
      </w:r>
    </w:p>
    <w:p w14:paraId="6C6E38EE" w14:textId="77777777" w:rsidR="004C0F74" w:rsidRDefault="001018CB">
      <w:pPr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L’assegnazione mediante classificazione cromatica avviene nel modo seguente:</w:t>
      </w:r>
    </w:p>
    <w:p w14:paraId="5B8AF686" w14:textId="77777777" w:rsidR="004C0F74" w:rsidRDefault="001018CB">
      <w:pPr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b/>
          <w:bCs/>
          <w:color w:val="215E99"/>
          <w:sz w:val="24"/>
          <w:szCs w:val="24"/>
        </w:rPr>
        <w:t>BLU</w:t>
      </w:r>
      <w:r>
        <w:rPr>
          <w:rFonts w:ascii="Garamond" w:eastAsia="Garamond" w:hAnsi="Garamond" w:cs="Garamond"/>
          <w:sz w:val="24"/>
          <w:szCs w:val="24"/>
        </w:rPr>
        <w:t>: dott. Mauro Malafronte;</w:t>
      </w:r>
    </w:p>
    <w:p w14:paraId="7D205A74" w14:textId="77777777" w:rsidR="004C0F74" w:rsidRDefault="001018CB">
      <w:pPr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b/>
          <w:bCs/>
          <w:color w:val="E97132"/>
          <w:sz w:val="24"/>
          <w:szCs w:val="24"/>
        </w:rPr>
        <w:t>ARANCIONE</w:t>
      </w:r>
      <w:r>
        <w:rPr>
          <w:rFonts w:ascii="Garamond" w:eastAsia="Garamond" w:hAnsi="Garamond" w:cs="Garamond"/>
          <w:sz w:val="24"/>
          <w:szCs w:val="24"/>
        </w:rPr>
        <w:t>: dott.ssa Clara Marchese;</w:t>
      </w:r>
    </w:p>
    <w:p w14:paraId="5D3B03EF" w14:textId="77777777" w:rsidR="004C0F74" w:rsidRDefault="001018CB">
      <w:pPr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b/>
          <w:bCs/>
          <w:color w:val="FFCC00"/>
          <w:sz w:val="24"/>
          <w:szCs w:val="24"/>
        </w:rPr>
        <w:t>GIALLO</w:t>
      </w:r>
      <w:r>
        <w:rPr>
          <w:rFonts w:ascii="Garamond" w:eastAsia="Garamond" w:hAnsi="Garamond" w:cs="Garamond"/>
          <w:sz w:val="24"/>
          <w:szCs w:val="24"/>
        </w:rPr>
        <w:t>: dott. Giuseppe Solano;</w:t>
      </w:r>
    </w:p>
    <w:p w14:paraId="3C12C1F7" w14:textId="77777777" w:rsidR="004C0F74" w:rsidRDefault="001018CB">
      <w:pPr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b/>
          <w:bCs/>
          <w:color w:val="3A7D22"/>
          <w:sz w:val="24"/>
          <w:szCs w:val="24"/>
        </w:rPr>
        <w:t>VERDE</w:t>
      </w:r>
      <w:r>
        <w:rPr>
          <w:rFonts w:ascii="Garamond" w:eastAsia="Garamond" w:hAnsi="Garamond" w:cs="Garamond"/>
          <w:sz w:val="24"/>
          <w:szCs w:val="24"/>
        </w:rPr>
        <w:t>: dott. Emilio Fois</w:t>
      </w:r>
    </w:p>
    <w:p w14:paraId="36A7E7EA" w14:textId="77777777" w:rsidR="004C0F74" w:rsidRDefault="001018CB">
      <w:pPr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b/>
          <w:bCs/>
          <w:color w:val="77206E"/>
          <w:sz w:val="24"/>
          <w:szCs w:val="24"/>
        </w:rPr>
        <w:t>VIOLA</w:t>
      </w:r>
      <w:r>
        <w:rPr>
          <w:rFonts w:ascii="Garamond" w:eastAsia="Garamond" w:hAnsi="Garamond" w:cs="Garamond"/>
          <w:sz w:val="24"/>
          <w:szCs w:val="24"/>
        </w:rPr>
        <w:t>: dott. ssa Francesca Manzoni</w:t>
      </w:r>
    </w:p>
    <w:p w14:paraId="6278C4E9" w14:textId="77777777" w:rsidR="004C0F74" w:rsidRDefault="001018CB">
      <w:pPr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b/>
          <w:bCs/>
          <w:color w:val="FF0000"/>
          <w:sz w:val="24"/>
          <w:szCs w:val="24"/>
        </w:rPr>
        <w:t>ROSSO</w:t>
      </w:r>
      <w:r>
        <w:rPr>
          <w:rFonts w:ascii="Garamond" w:eastAsia="Garamond" w:hAnsi="Garamond" w:cs="Garamond"/>
          <w:sz w:val="24"/>
          <w:szCs w:val="24"/>
        </w:rPr>
        <w:t>: dott. Alberto Antonelli.</w:t>
      </w:r>
    </w:p>
    <w:p w14:paraId="4E2714BB" w14:textId="77777777" w:rsidR="004C0F74" w:rsidRDefault="004C0F74">
      <w:pPr>
        <w:jc w:val="both"/>
        <w:rPr>
          <w:rFonts w:ascii="Garamond" w:eastAsia="Garamond" w:hAnsi="Garamond" w:cs="Garamond"/>
          <w:sz w:val="24"/>
          <w:szCs w:val="24"/>
        </w:rPr>
      </w:pPr>
    </w:p>
    <w:p w14:paraId="4C532DF6" w14:textId="77777777" w:rsidR="004C0F74" w:rsidRDefault="001018CB">
      <w:pPr>
        <w:jc w:val="both"/>
        <w:rPr>
          <w:rFonts w:ascii="Garamond" w:eastAsia="Garamond" w:hAnsi="Garamond" w:cs="Garamond"/>
          <w:sz w:val="24"/>
          <w:szCs w:val="24"/>
          <w:u w:val="single"/>
        </w:rPr>
      </w:pPr>
      <w:r>
        <w:rPr>
          <w:rFonts w:ascii="Garamond" w:eastAsia="Garamond" w:hAnsi="Garamond" w:cs="Garamond"/>
          <w:sz w:val="24"/>
          <w:szCs w:val="24"/>
          <w:u w:val="single"/>
        </w:rPr>
        <w:t>5.4 Comunicazione</w:t>
      </w:r>
    </w:p>
    <w:p w14:paraId="2E172304" w14:textId="77777777" w:rsidR="004C0F74" w:rsidRDefault="001018CB">
      <w:pPr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Il funzionario riceve notifica via:</w:t>
      </w:r>
    </w:p>
    <w:p w14:paraId="48A71277" w14:textId="77777777" w:rsidR="004C0F74" w:rsidRDefault="001018CB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piattaforma istituzionale Microsoft Teams;</w:t>
      </w:r>
    </w:p>
    <w:p w14:paraId="4C7C3A0B" w14:textId="77777777" w:rsidR="004C0F74" w:rsidRDefault="001018CB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e-mail istituzionale;</w:t>
      </w:r>
    </w:p>
    <w:p w14:paraId="54CB9787" w14:textId="77777777" w:rsidR="004C0F74" w:rsidRDefault="001018CB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eventuale comunicazione verbale.</w:t>
      </w:r>
    </w:p>
    <w:p w14:paraId="21810696" w14:textId="77777777" w:rsidR="004C0F74" w:rsidRDefault="004C0F74">
      <w:pPr>
        <w:jc w:val="both"/>
        <w:rPr>
          <w:rFonts w:ascii="Garamond" w:eastAsia="Garamond" w:hAnsi="Garamond" w:cs="Garamond"/>
          <w:sz w:val="24"/>
          <w:szCs w:val="24"/>
        </w:rPr>
      </w:pPr>
    </w:p>
    <w:p w14:paraId="6DE67B96" w14:textId="77777777" w:rsidR="004C0F74" w:rsidRDefault="001018CB">
      <w:pPr>
        <w:jc w:val="both"/>
        <w:rPr>
          <w:rFonts w:ascii="Garamond" w:eastAsia="Garamond" w:hAnsi="Garamond" w:cs="Garamond"/>
          <w:b/>
          <w:bCs/>
          <w:sz w:val="24"/>
          <w:szCs w:val="24"/>
        </w:rPr>
      </w:pPr>
      <w:r>
        <w:rPr>
          <w:rFonts w:ascii="Garamond" w:eastAsia="Garamond" w:hAnsi="Garamond" w:cs="Garamond"/>
          <w:b/>
          <w:bCs/>
          <w:sz w:val="24"/>
          <w:szCs w:val="24"/>
        </w:rPr>
        <w:t>6. Responsabilità del Funzionario Assegnatario</w:t>
      </w:r>
    </w:p>
    <w:p w14:paraId="3E201431" w14:textId="77777777" w:rsidR="004C0F74" w:rsidRDefault="001018CB">
      <w:pPr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Il funzionario incaricato:</w:t>
      </w:r>
    </w:p>
    <w:p w14:paraId="6FB36873" w14:textId="77777777" w:rsidR="004C0F74" w:rsidRDefault="001018C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prende in carico formalmente l’atto;</w:t>
      </w:r>
    </w:p>
    <w:p w14:paraId="50BAFD03" w14:textId="77777777" w:rsidR="004C0F74" w:rsidRDefault="001018C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svolge l’istruttoria entro i tempi previsti;</w:t>
      </w:r>
    </w:p>
    <w:p w14:paraId="30893209" w14:textId="77777777" w:rsidR="004C0F74" w:rsidRDefault="001018C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cura la completezza del fascicolo;</w:t>
      </w:r>
    </w:p>
    <w:p w14:paraId="1A5143DC" w14:textId="77777777" w:rsidR="004C0F74" w:rsidRDefault="001018C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propone l’adozione dell’atto finale;</w:t>
      </w:r>
    </w:p>
    <w:p w14:paraId="3AA5186D" w14:textId="77777777" w:rsidR="004C0F74" w:rsidRDefault="001018C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informa tempestivamente il Dirigente in caso di criticità o impedimenti.</w:t>
      </w:r>
    </w:p>
    <w:p w14:paraId="6AA6EEB4" w14:textId="77777777" w:rsidR="004C0F74" w:rsidRDefault="004C0F74">
      <w:pPr>
        <w:jc w:val="both"/>
        <w:rPr>
          <w:rFonts w:ascii="Garamond" w:eastAsia="Garamond" w:hAnsi="Garamond" w:cs="Garamond"/>
          <w:sz w:val="24"/>
          <w:szCs w:val="24"/>
        </w:rPr>
      </w:pPr>
    </w:p>
    <w:p w14:paraId="212058D1" w14:textId="77777777" w:rsidR="004C0F74" w:rsidRDefault="004C0F74">
      <w:pPr>
        <w:jc w:val="both"/>
        <w:rPr>
          <w:rFonts w:ascii="Garamond" w:eastAsia="Garamond" w:hAnsi="Garamond" w:cs="Garamond"/>
          <w:sz w:val="24"/>
          <w:szCs w:val="24"/>
        </w:rPr>
      </w:pPr>
    </w:p>
    <w:p w14:paraId="70FC1334" w14:textId="77777777" w:rsidR="004C0F74" w:rsidRDefault="001018CB">
      <w:pPr>
        <w:jc w:val="both"/>
        <w:rPr>
          <w:rFonts w:ascii="Garamond" w:eastAsia="Garamond" w:hAnsi="Garamond" w:cs="Garamond"/>
          <w:b/>
          <w:bCs/>
          <w:sz w:val="24"/>
          <w:szCs w:val="24"/>
        </w:rPr>
      </w:pPr>
      <w:r>
        <w:rPr>
          <w:rFonts w:ascii="Garamond" w:eastAsia="Garamond" w:hAnsi="Garamond" w:cs="Garamond"/>
          <w:b/>
          <w:bCs/>
          <w:sz w:val="24"/>
          <w:szCs w:val="24"/>
        </w:rPr>
        <w:t>7. Monitoraggio e Verifica</w:t>
      </w:r>
    </w:p>
    <w:p w14:paraId="1179A476" w14:textId="77777777" w:rsidR="004C0F74" w:rsidRDefault="001018CB">
      <w:pPr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Il Dirigente effettua verifiche periodiche su:</w:t>
      </w:r>
    </w:p>
    <w:p w14:paraId="02A6EC02" w14:textId="77777777" w:rsidR="004C0F74" w:rsidRDefault="001018CB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stato di avanzamento delle pratiche;</w:t>
      </w:r>
    </w:p>
    <w:p w14:paraId="58B8B17D" w14:textId="77777777" w:rsidR="004C0F74" w:rsidRDefault="001018CB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rispetto delle scadenze;</w:t>
      </w:r>
    </w:p>
    <w:p w14:paraId="407DDB0F" w14:textId="77777777" w:rsidR="004C0F74" w:rsidRDefault="001018CB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distribuzione del carico di lavoro.</w:t>
      </w:r>
    </w:p>
    <w:p w14:paraId="3749A657" w14:textId="77777777" w:rsidR="004C0F74" w:rsidRDefault="004C0F74">
      <w:pPr>
        <w:jc w:val="both"/>
        <w:rPr>
          <w:rFonts w:ascii="Garamond" w:eastAsia="Garamond" w:hAnsi="Garamond" w:cs="Garamond"/>
          <w:sz w:val="24"/>
          <w:szCs w:val="24"/>
        </w:rPr>
      </w:pPr>
    </w:p>
    <w:p w14:paraId="1F7F33EB" w14:textId="77777777" w:rsidR="004C0F74" w:rsidRDefault="001018CB">
      <w:pPr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Eventuali riequilibri delle assegnazioni possono essere disposti con specifico ordine di servizio.</w:t>
      </w:r>
    </w:p>
    <w:p w14:paraId="6DF78FD1" w14:textId="77777777" w:rsidR="004C0F74" w:rsidRDefault="004C0F74">
      <w:pPr>
        <w:jc w:val="both"/>
        <w:rPr>
          <w:rFonts w:ascii="Garamond" w:eastAsia="Garamond" w:hAnsi="Garamond" w:cs="Garamond"/>
          <w:sz w:val="24"/>
          <w:szCs w:val="24"/>
        </w:rPr>
      </w:pPr>
    </w:p>
    <w:p w14:paraId="4D552FC6" w14:textId="77777777" w:rsidR="004C0F74" w:rsidRDefault="001018CB">
      <w:pPr>
        <w:jc w:val="both"/>
        <w:rPr>
          <w:rFonts w:ascii="Garamond" w:eastAsia="Garamond" w:hAnsi="Garamond" w:cs="Garamond"/>
          <w:b/>
          <w:bCs/>
          <w:sz w:val="24"/>
          <w:szCs w:val="24"/>
        </w:rPr>
      </w:pPr>
      <w:r>
        <w:rPr>
          <w:rFonts w:ascii="Garamond" w:eastAsia="Garamond" w:hAnsi="Garamond" w:cs="Garamond"/>
          <w:b/>
          <w:bCs/>
          <w:sz w:val="24"/>
          <w:szCs w:val="24"/>
        </w:rPr>
        <w:t>8. Conservazione e Archivio</w:t>
      </w:r>
    </w:p>
    <w:p w14:paraId="581699AB" w14:textId="77777777" w:rsidR="004C0F74" w:rsidRDefault="001018CB">
      <w:pPr>
        <w:jc w:val="both"/>
        <w:rPr>
          <w:rFonts w:ascii="Garamond" w:eastAsia="Garamond" w:hAnsi="Garamond" w:cs="Garamond"/>
          <w:sz w:val="24"/>
          <w:szCs w:val="24"/>
        </w:rPr>
      </w:pPr>
      <w:r>
        <w:rPr>
          <w:rFonts w:ascii="Garamond" w:eastAsia="Garamond" w:hAnsi="Garamond" w:cs="Garamond"/>
          <w:sz w:val="24"/>
          <w:szCs w:val="24"/>
        </w:rPr>
        <w:t>Al termine del procedimento:</w:t>
      </w:r>
    </w:p>
    <w:p w14:paraId="76120DAF" w14:textId="77777777" w:rsidR="004C0F74" w:rsidRDefault="001018CB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il funzionario comunica la conclusione del procedimento al Dirigente;</w:t>
      </w:r>
    </w:p>
    <w:p w14:paraId="2DA3E73D" w14:textId="77777777" w:rsidR="004C0F74" w:rsidRDefault="001018CB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  <w:r>
        <w:rPr>
          <w:rFonts w:ascii="Garamond" w:eastAsia="Garamond" w:hAnsi="Garamond" w:cs="Garamond"/>
          <w:color w:val="000000"/>
          <w:sz w:val="24"/>
          <w:szCs w:val="24"/>
        </w:rPr>
        <w:t>tutti gli atti sono archiviati nella cartella condivisa della Direzione Generale seguendo puntualmente le indicazioni di archiviazione date dal Dirigente e le regole d’Ufficio sulla gestione documentale;</w:t>
      </w:r>
    </w:p>
    <w:p w14:paraId="03EAE1F6" w14:textId="1E6FB1C8" w:rsidR="004C0F74" w:rsidRPr="001018CB" w:rsidRDefault="004C0F74" w:rsidP="001018CB">
      <w:pPr>
        <w:pStyle w:val="Paragrafoelenco"/>
        <w:rPr>
          <w:rFonts w:ascii="Garamond" w:eastAsia="Garamond" w:hAnsi="Garamond" w:cs="Garamond"/>
          <w:sz w:val="24"/>
          <w:szCs w:val="24"/>
        </w:rPr>
      </w:pPr>
    </w:p>
    <w:p w14:paraId="64EB42D4" w14:textId="6D7364C2" w:rsidR="004C0F74" w:rsidRDefault="001018CB">
      <w:pPr>
        <w:rPr>
          <w:rFonts w:ascii="Garamond" w:eastAsia="Garamond" w:hAnsi="Garamond" w:cs="Garamond"/>
          <w:sz w:val="24"/>
          <w:szCs w:val="24"/>
        </w:rPr>
      </w:pPr>
      <w:r w:rsidRPr="001018CB">
        <w:rPr>
          <w:rFonts w:ascii="Garamond" w:eastAsia="Garamond" w:hAnsi="Garamond" w:cs="Garamond"/>
          <w:noProof/>
          <w:sz w:val="24"/>
          <w:szCs w:val="24"/>
        </w:rPr>
        <w:drawing>
          <wp:inline distT="0" distB="0" distL="0" distR="0" wp14:anchorId="7EED5870" wp14:editId="6B209533">
            <wp:extent cx="6120130" cy="4129405"/>
            <wp:effectExtent l="0" t="0" r="0" b="4445"/>
            <wp:docPr id="1343307723" name="Immagine 1" descr="Immagine che contiene testo, schermata, Carattere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3307723" name="Immagine 1" descr="Immagine che contiene testo, schermata, Carattere&#10;&#10;Il contenuto generato dall'IA potrebbe non essere corretto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129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C0F74">
      <w:headerReference w:type="default" r:id="rId10"/>
      <w:footerReference w:type="default" r:id="rId11"/>
      <w:pgSz w:w="11906" w:h="16838"/>
      <w:pgMar w:top="1417" w:right="1134" w:bottom="1134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F9F5A4E" w14:textId="77777777" w:rsidR="00990A30" w:rsidRDefault="00990A30">
      <w:pPr>
        <w:spacing w:after="0" w:line="240" w:lineRule="auto"/>
      </w:pPr>
      <w:r>
        <w:separator/>
      </w:r>
    </w:p>
  </w:endnote>
  <w:endnote w:type="continuationSeparator" w:id="0">
    <w:p w14:paraId="09090514" w14:textId="77777777" w:rsidR="00990A30" w:rsidRDefault="00990A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3E57FA33-3588-420B-BE12-AF092BB86CF1}"/>
    <w:embedBold r:id="rId2" w:fontKey="{F0FFAAAD-F72A-44EA-A563-BF98C2670B09}"/>
    <w:embedItalic r:id="rId3" w:fontKey="{1BC03517-7C6A-49AB-9A41-C9DA99649B63}"/>
  </w:font>
  <w:font w:name="Play">
    <w:altName w:val="Calibri"/>
    <w:charset w:val="00"/>
    <w:family w:val="auto"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aramond">
    <w:altName w:val="Garamond"/>
    <w:panose1 w:val="02020404030301010803"/>
    <w:charset w:val="00"/>
    <w:family w:val="roman"/>
    <w:pitch w:val="variable"/>
    <w:sig w:usb0="00000287" w:usb1="00000000" w:usb2="00000000" w:usb3="00000000" w:csb0="0000009F" w:csb1="00000000"/>
    <w:embedRegular r:id="rId4" w:fontKey="{9960C7BD-7FFB-4DF9-B0BA-0AE3D20C713A}"/>
    <w:embedBold r:id="rId5" w:fontKey="{53CD8F4A-204D-44CA-B81B-CEEE8232DDC6}"/>
  </w:font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D9C6CF95-D777-4D6A-B241-65E3F9608FD5}"/>
    <w:embedItalic r:id="rId7" w:fontKey="{80F0B076-CDD6-42C8-A870-D8A557883125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8" w:fontKey="{B661BFA0-E005-4F22-995F-25F2CEAEA80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23FC43" w14:textId="7F8888DE" w:rsidR="004C0F74" w:rsidRDefault="001018CB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hidden="0" allowOverlap="1" wp14:anchorId="4F6E7845" wp14:editId="418B15B3">
              <wp:simplePos x="0" y="0"/>
              <wp:positionH relativeFrom="column">
                <wp:posOffset>-338545</wp:posOffset>
              </wp:positionH>
              <wp:positionV relativeFrom="paragraph">
                <wp:posOffset>180159</wp:posOffset>
              </wp:positionV>
              <wp:extent cx="3554186" cy="838200"/>
              <wp:effectExtent l="0" t="0" r="8255" b="0"/>
              <wp:wrapNone/>
              <wp:docPr id="2" name="Casella di tes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54186" cy="838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687521C" w14:textId="77777777" w:rsidR="001018CB" w:rsidRDefault="001018CB" w:rsidP="002F4812">
                          <w:pPr>
                            <w:spacing w:before="42"/>
                            <w:ind w:left="23" w:right="-6"/>
                            <w:jc w:val="center"/>
                            <w:rPr>
                              <w:rFonts w:cstheme="minorHAnsi"/>
                              <w:b/>
                              <w:color w:val="58595B"/>
                              <w:sz w:val="18"/>
                              <w:szCs w:val="18"/>
                            </w:rPr>
                          </w:pPr>
                          <w:r w:rsidRPr="001C3F44">
                            <w:rPr>
                              <w:rFonts w:cstheme="minorHAnsi"/>
                              <w:b/>
                              <w:color w:val="58595B"/>
                              <w:sz w:val="18"/>
                              <w:szCs w:val="18"/>
                            </w:rPr>
                            <w:t>Ministero del Lavoro e delle Politiche Sociali</w:t>
                          </w:r>
                        </w:p>
                        <w:p w14:paraId="3065D5CA" w14:textId="77777777" w:rsidR="001018CB" w:rsidRDefault="001018CB" w:rsidP="002F4812">
                          <w:pPr>
                            <w:spacing w:before="42"/>
                            <w:ind w:left="23" w:right="-6"/>
                            <w:jc w:val="center"/>
                            <w:rPr>
                              <w:rFonts w:cstheme="minorHAnsi"/>
                              <w:color w:val="58595B"/>
                              <w:sz w:val="18"/>
                              <w:szCs w:val="18"/>
                            </w:rPr>
                          </w:pPr>
                          <w:r w:rsidRPr="007E5C3B">
                            <w:rPr>
                              <w:rFonts w:cstheme="minorHAnsi"/>
                              <w:color w:val="58595B"/>
                              <w:sz w:val="18"/>
                              <w:szCs w:val="18"/>
                            </w:rPr>
                            <w:t>Dipartimento per l’innovazione,</w:t>
                          </w:r>
                          <w:r>
                            <w:rPr>
                              <w:rFonts w:cstheme="minorHAnsi"/>
                              <w:color w:val="58595B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7E5C3B">
                            <w:rPr>
                              <w:rFonts w:cstheme="minorHAnsi"/>
                              <w:color w:val="58595B"/>
                              <w:sz w:val="18"/>
                              <w:szCs w:val="18"/>
                            </w:rPr>
                            <w:t>l’amministrazione, il personale e i servizi</w:t>
                          </w:r>
                        </w:p>
                        <w:p w14:paraId="4DC76326" w14:textId="77E8B478" w:rsidR="001018CB" w:rsidRDefault="001018CB" w:rsidP="002F4812">
                          <w:pPr>
                            <w:spacing w:before="42"/>
                            <w:ind w:left="23" w:right="-6"/>
                            <w:jc w:val="center"/>
                            <w:rPr>
                              <w:rFonts w:cstheme="minorHAnsi"/>
                              <w:color w:val="58595B"/>
                              <w:sz w:val="18"/>
                              <w:szCs w:val="18"/>
                            </w:rPr>
                          </w:pPr>
                          <w:r w:rsidRPr="001C3F44">
                            <w:rPr>
                              <w:rFonts w:cstheme="minorHAnsi"/>
                              <w:color w:val="58595B"/>
                              <w:sz w:val="18"/>
                              <w:szCs w:val="18"/>
                            </w:rPr>
                            <w:t>Unità di Missione PNRR</w:t>
                          </w:r>
                          <w:r>
                            <w:rPr>
                              <w:rFonts w:cstheme="minorHAnsi"/>
                              <w:color w:val="58595B"/>
                              <w:sz w:val="18"/>
                              <w:szCs w:val="18"/>
                            </w:rPr>
                            <w:t xml:space="preserve"> – Ufficio di Coordinamento della Gestione</w:t>
                          </w:r>
                        </w:p>
                        <w:p w14:paraId="75338E8E" w14:textId="77777777" w:rsidR="001018CB" w:rsidRPr="001C3F44" w:rsidRDefault="001018CB" w:rsidP="006C6668">
                          <w:pPr>
                            <w:spacing w:before="42"/>
                            <w:ind w:left="23" w:right="-6"/>
                            <w:rPr>
                              <w:rFonts w:cstheme="minorHAnsi"/>
                              <w:color w:val="58595B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cstheme="minorHAnsi"/>
                              <w:color w:val="58595B"/>
                              <w:sz w:val="18"/>
                              <w:szCs w:val="18"/>
                            </w:rPr>
                            <w:t>Ufficio di Monitoraggio</w:t>
                          </w:r>
                        </w:p>
                        <w:p w14:paraId="55F0D10D" w14:textId="77777777" w:rsidR="001018CB" w:rsidRDefault="001018CB" w:rsidP="006C6668">
                          <w:pPr>
                            <w:spacing w:before="42" w:line="292" w:lineRule="auto"/>
                            <w:ind w:left="20" w:right="-4"/>
                            <w:rPr>
                              <w:color w:val="58595B"/>
                              <w:sz w:val="15"/>
                            </w:rPr>
                          </w:pPr>
                        </w:p>
                        <w:p w14:paraId="1290B61E" w14:textId="77777777" w:rsidR="001018CB" w:rsidRDefault="001018CB" w:rsidP="006C6668">
                          <w:pPr>
                            <w:spacing w:before="42" w:line="292" w:lineRule="auto"/>
                            <w:ind w:right="-4"/>
                            <w:rPr>
                              <w:sz w:val="15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="">
          <w:pict>
            <v:shapetype w14:anchorId="4F6E7845" id="_x0000_t202" coordsize="21600,21600" o:spt="202" path="m,l,21600r21600,l21600,xe">
              <v:stroke joinstyle="miter"/>
              <v:path gradientshapeok="t" o:connecttype="rect"/>
            </v:shapetype>
            <v:shape id="Casella di testo 2" o:spid="_x0000_s1026" type="#_x0000_t202" style="position:absolute;margin-left:-26.65pt;margin-top:14.2pt;width:279.85pt;height:66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" filled="f" stroked="f">
              <v:textbox inset="0,0,0,0">
                <w:txbxContent>
                  <w:p w14:paraId="2687521C" w14:textId="77777777" w:rsidR="001018CB" w:rsidRDefault="001018CB" w:rsidP="002F4812">
                    <w:pPr>
                      <w:spacing w:before="42"/>
                      <w:ind w:left="23" w:right="-6"/>
                      <w:jc w:val="center"/>
                      <w:rPr>
                        <w:rFonts w:cstheme="minorHAnsi"/>
                        <w:b/>
                        <w:color w:val="58595B"/>
                        <w:sz w:val="18"/>
                        <w:szCs w:val="18"/>
                      </w:rPr>
                    </w:pPr>
                    <w:r w:rsidRPr="001C3F44">
                      <w:rPr>
                        <w:rFonts w:cstheme="minorHAnsi"/>
                        <w:b/>
                        <w:color w:val="58595B"/>
                        <w:sz w:val="18"/>
                        <w:szCs w:val="18"/>
                      </w:rPr>
                      <w:t>Ministero del Lavoro e delle Politiche Sociali</w:t>
                    </w:r>
                  </w:p>
                  <w:p w14:paraId="3065D5CA" w14:textId="77777777" w:rsidR="001018CB" w:rsidRDefault="001018CB" w:rsidP="002F4812">
                    <w:pPr>
                      <w:spacing w:before="42"/>
                      <w:ind w:left="23" w:right="-6"/>
                      <w:jc w:val="center"/>
                      <w:rPr>
                        <w:rFonts w:cstheme="minorHAnsi"/>
                        <w:color w:val="58595B"/>
                        <w:sz w:val="18"/>
                        <w:szCs w:val="18"/>
                      </w:rPr>
                    </w:pPr>
                    <w:r w:rsidRPr="007E5C3B">
                      <w:rPr>
                        <w:rFonts w:cstheme="minorHAnsi"/>
                        <w:color w:val="58595B"/>
                        <w:sz w:val="18"/>
                        <w:szCs w:val="18"/>
                      </w:rPr>
                      <w:t>Dipartimento per l’innovazione,</w:t>
                    </w:r>
                    <w:r>
                      <w:rPr>
                        <w:rFonts w:cstheme="minorHAnsi"/>
                        <w:color w:val="58595B"/>
                        <w:sz w:val="18"/>
                        <w:szCs w:val="18"/>
                      </w:rPr>
                      <w:t xml:space="preserve"> </w:t>
                    </w:r>
                    <w:r w:rsidRPr="007E5C3B">
                      <w:rPr>
                        <w:rFonts w:cstheme="minorHAnsi"/>
                        <w:color w:val="58595B"/>
                        <w:sz w:val="18"/>
                        <w:szCs w:val="18"/>
                      </w:rPr>
                      <w:t>l’amministrazione, il personale e i servizi</w:t>
                    </w:r>
                  </w:p>
                  <w:p w14:paraId="4DC76326" w14:textId="77E8B478" w:rsidR="001018CB" w:rsidRDefault="001018CB" w:rsidP="002F4812">
                    <w:pPr>
                      <w:spacing w:before="42"/>
                      <w:ind w:left="23" w:right="-6"/>
                      <w:jc w:val="center"/>
                      <w:rPr>
                        <w:rFonts w:cstheme="minorHAnsi"/>
                        <w:color w:val="58595B"/>
                        <w:sz w:val="18"/>
                        <w:szCs w:val="18"/>
                      </w:rPr>
                    </w:pPr>
                    <w:r w:rsidRPr="001C3F44">
                      <w:rPr>
                        <w:rFonts w:cstheme="minorHAnsi"/>
                        <w:color w:val="58595B"/>
                        <w:sz w:val="18"/>
                        <w:szCs w:val="18"/>
                      </w:rPr>
                      <w:t>Unità di Missione PNRR</w:t>
                    </w:r>
                    <w:r>
                      <w:rPr>
                        <w:rFonts w:cstheme="minorHAnsi"/>
                        <w:color w:val="58595B"/>
                        <w:sz w:val="18"/>
                        <w:szCs w:val="18"/>
                      </w:rPr>
                      <w:t xml:space="preserve"> – Ufficio di Coordinamento della Gestione</w:t>
                    </w:r>
                  </w:p>
                  <w:p w14:paraId="75338E8E" w14:textId="77777777" w:rsidR="001018CB" w:rsidRPr="001C3F44" w:rsidRDefault="001018CB" w:rsidP="006C6668">
                    <w:pPr>
                      <w:spacing w:before="42"/>
                      <w:ind w:left="23" w:right="-6"/>
                      <w:rPr>
                        <w:rFonts w:cstheme="minorHAnsi"/>
                        <w:color w:val="58595B"/>
                        <w:sz w:val="18"/>
                        <w:szCs w:val="18"/>
                      </w:rPr>
                    </w:pPr>
                    <w:r>
                      <w:rPr>
                        <w:rFonts w:cstheme="minorHAnsi"/>
                        <w:color w:val="58595B"/>
                        <w:sz w:val="18"/>
                        <w:szCs w:val="18"/>
                      </w:rPr>
                      <w:t>Ufficio di Monitoraggio</w:t>
                    </w:r>
                  </w:p>
                  <w:p w14:paraId="55F0D10D" w14:textId="77777777" w:rsidR="001018CB" w:rsidRDefault="001018CB" w:rsidP="006C6668">
                    <w:pPr>
                      <w:spacing w:before="42" w:line="292" w:lineRule="auto"/>
                      <w:ind w:left="20" w:right="-4"/>
                      <w:rPr>
                        <w:color w:val="58595B"/>
                        <w:sz w:val="15"/>
                      </w:rPr>
                    </w:pPr>
                  </w:p>
                  <w:p w14:paraId="1290B61E" w14:textId="77777777" w:rsidR="001018CB" w:rsidRDefault="001018CB" w:rsidP="006C6668">
                    <w:pPr>
                      <w:spacing w:before="42" w:line="292" w:lineRule="auto"/>
                      <w:ind w:right="-4"/>
                      <w:rPr>
                        <w:sz w:val="15"/>
                      </w:rPr>
                    </w:pPr>
                  </w:p>
                </w:txbxContent>
              </v:textbox>
            </v:shape>
          </w:pict>
        </mc:Fallback>
      </mc:AlternateContent>
    </w:r>
  </w:p>
  <w:p w14:paraId="5A915B46" w14:textId="0BF71C29" w:rsidR="004C0F74" w:rsidRDefault="001018CB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hidden="0" allowOverlap="1" wp14:anchorId="65DD9E74" wp14:editId="71192405">
              <wp:simplePos x="0" y="0"/>
              <wp:positionH relativeFrom="column">
                <wp:posOffset>2382528</wp:posOffset>
              </wp:positionH>
              <wp:positionV relativeFrom="paragraph">
                <wp:posOffset>8875103</wp:posOffset>
              </wp:positionV>
              <wp:extent cx="1602768" cy="766281"/>
              <wp:effectExtent l="0" t="0" r="16510" b="15240"/>
              <wp:wrapNone/>
              <wp:docPr id="4" name="Casella di test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02768" cy="76628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9FFC44A" w14:textId="77777777" w:rsidR="001018CB" w:rsidRPr="001C3F44" w:rsidRDefault="001018CB" w:rsidP="009A2E1D">
                          <w:pPr>
                            <w:spacing w:before="42"/>
                            <w:ind w:left="23" w:right="-6"/>
                            <w:jc w:val="center"/>
                            <w:rPr>
                              <w:rFonts w:cstheme="minorHAnsi"/>
                              <w:b/>
                              <w:color w:val="58595B"/>
                              <w:sz w:val="18"/>
                              <w:szCs w:val="18"/>
                            </w:rPr>
                          </w:pPr>
                          <w:r w:rsidRPr="001C3F44">
                            <w:rPr>
                              <w:rFonts w:cstheme="minorHAnsi"/>
                              <w:b/>
                              <w:color w:val="58595B"/>
                              <w:sz w:val="18"/>
                              <w:szCs w:val="18"/>
                            </w:rPr>
                            <w:t>IL DIR</w:t>
                          </w:r>
                          <w:r>
                            <w:rPr>
                              <w:rFonts w:cstheme="minorHAnsi"/>
                              <w:b/>
                              <w:color w:val="58595B"/>
                              <w:sz w:val="18"/>
                              <w:szCs w:val="18"/>
                            </w:rPr>
                            <w:t>IGENTE</w:t>
                          </w:r>
                          <w:r w:rsidRPr="001C3F44">
                            <w:rPr>
                              <w:rFonts w:cstheme="minorHAnsi"/>
                              <w:b/>
                              <w:color w:val="58595B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cstheme="minorHAnsi"/>
                              <w:b/>
                              <w:color w:val="58595B"/>
                              <w:sz w:val="18"/>
                              <w:szCs w:val="18"/>
                            </w:rPr>
                            <w:t>DELL’UFFICIO II</w:t>
                          </w:r>
                        </w:p>
                        <w:p w14:paraId="741A2A6A" w14:textId="77777777" w:rsidR="001018CB" w:rsidRPr="001C3F44" w:rsidRDefault="001018CB" w:rsidP="009A2E1D">
                          <w:pPr>
                            <w:ind w:left="23" w:right="-5"/>
                            <w:jc w:val="center"/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</w:pPr>
                          <w:r w:rsidRPr="001C3F44">
                            <w:rPr>
                              <w:rFonts w:asciiTheme="minorHAnsi" w:hAnsiTheme="minorHAnsi" w:cstheme="minorHAnsi"/>
                              <w:color w:val="58595B"/>
                              <w:sz w:val="18"/>
                              <w:szCs w:val="18"/>
                            </w:rPr>
                            <w:t>Via Vittorio Veneto, 56 - 00187 Roma</w:t>
                          </w:r>
                        </w:p>
                        <w:p w14:paraId="2ADA150D" w14:textId="77777777" w:rsidR="001018CB" w:rsidRPr="001C3F44" w:rsidRDefault="001018CB" w:rsidP="009A2E1D">
                          <w:pPr>
                            <w:ind w:left="23"/>
                            <w:jc w:val="center"/>
                            <w:rPr>
                              <w:rFonts w:asciiTheme="minorHAnsi" w:hAnsiTheme="minorHAnsi" w:cstheme="minorHAnsi"/>
                              <w:sz w:val="20"/>
                              <w:szCs w:val="20"/>
                            </w:rPr>
                          </w:pPr>
                          <w:r w:rsidRPr="001C3F44">
                            <w:rPr>
                              <w:rFonts w:asciiTheme="minorHAnsi" w:hAnsiTheme="minorHAnsi" w:cstheme="minorHAnsi"/>
                              <w:color w:val="58595B"/>
                              <w:sz w:val="18"/>
                              <w:szCs w:val="18"/>
                            </w:rPr>
                            <w:t>Tel. 06 48161998</w:t>
                          </w:r>
                          <w:r w:rsidRPr="001C3F44">
                            <w:rPr>
                              <w:rFonts w:asciiTheme="minorHAnsi" w:hAnsiTheme="minorHAnsi" w:cstheme="minorHAnsi"/>
                              <w:color w:val="58595B"/>
                              <w:sz w:val="20"/>
                              <w:szCs w:val="20"/>
                            </w:rPr>
                            <w:br/>
                          </w:r>
                        </w:p>
                        <w:p w14:paraId="0B6666F9" w14:textId="77777777" w:rsidR="001018CB" w:rsidRDefault="001018CB" w:rsidP="009A2E1D">
                          <w:pPr>
                            <w:ind w:left="23"/>
                          </w:pPr>
                          <w:r>
                            <w:rPr>
                              <w:color w:val="58595B"/>
                            </w:rPr>
                            <w:t>Tel. 06 48161521</w:t>
                          </w:r>
                          <w:r>
                            <w:rPr>
                              <w:color w:val="58595B"/>
                            </w:rPr>
                            <w:br/>
                            <w:t>Fax 06 48161556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 xmlns="">
          <w:pict>
            <v:shape w14:anchorId="65DD9E74" id="Casella di testo 4" o:spid="_x0000_s1027" type="#_x0000_t202" style="position:absolute;margin-left:187.6pt;margin-top:698.85pt;width:126.2pt;height:60.3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" filled="f" stroked="f">
              <v:textbox inset="0,0,0,0">
                <w:txbxContent>
                  <w:p w14:paraId="49FFC44A" w14:textId="77777777" w:rsidR="001018CB" w:rsidRPr="001C3F44" w:rsidRDefault="001018CB" w:rsidP="009A2E1D">
                    <w:pPr>
                      <w:spacing w:before="42"/>
                      <w:ind w:left="23" w:right="-6"/>
                      <w:jc w:val="center"/>
                      <w:rPr>
                        <w:rFonts w:cstheme="minorHAnsi"/>
                        <w:b/>
                        <w:color w:val="58595B"/>
                        <w:sz w:val="18"/>
                        <w:szCs w:val="18"/>
                      </w:rPr>
                    </w:pPr>
                    <w:r w:rsidRPr="001C3F44">
                      <w:rPr>
                        <w:rFonts w:cstheme="minorHAnsi"/>
                        <w:b/>
                        <w:color w:val="58595B"/>
                        <w:sz w:val="18"/>
                        <w:szCs w:val="18"/>
                      </w:rPr>
                      <w:t>IL DIR</w:t>
                    </w:r>
                    <w:r>
                      <w:rPr>
                        <w:rFonts w:cstheme="minorHAnsi"/>
                        <w:b/>
                        <w:color w:val="58595B"/>
                        <w:sz w:val="18"/>
                        <w:szCs w:val="18"/>
                      </w:rPr>
                      <w:t>IGENTE</w:t>
                    </w:r>
                    <w:r w:rsidRPr="001C3F44">
                      <w:rPr>
                        <w:rFonts w:cstheme="minorHAnsi"/>
                        <w:b/>
                        <w:color w:val="58595B"/>
                        <w:sz w:val="18"/>
                        <w:szCs w:val="18"/>
                      </w:rPr>
                      <w:t xml:space="preserve"> </w:t>
                    </w:r>
                    <w:r>
                      <w:rPr>
                        <w:rFonts w:cstheme="minorHAnsi"/>
                        <w:b/>
                        <w:color w:val="58595B"/>
                        <w:sz w:val="18"/>
                        <w:szCs w:val="18"/>
                      </w:rPr>
                      <w:t>DELL’UFFICIO II</w:t>
                    </w:r>
                  </w:p>
                  <w:p w14:paraId="741A2A6A" w14:textId="77777777" w:rsidR="001018CB" w:rsidRPr="001C3F44" w:rsidRDefault="001018CB" w:rsidP="009A2E1D">
                    <w:pPr>
                      <w:ind w:left="23" w:right="-5"/>
                      <w:jc w:val="center"/>
                      <w:rPr>
                        <w:rFonts w:asciiTheme="minorHAnsi" w:hAnsiTheme="minorHAnsi" w:cstheme="minorHAnsi"/>
                        <w:sz w:val="18"/>
                        <w:szCs w:val="18"/>
                      </w:rPr>
                    </w:pPr>
                    <w:r w:rsidRPr="001C3F44">
                      <w:rPr>
                        <w:rFonts w:asciiTheme="minorHAnsi" w:hAnsiTheme="minorHAnsi" w:cstheme="minorHAnsi"/>
                        <w:color w:val="58595B"/>
                        <w:sz w:val="18"/>
                        <w:szCs w:val="18"/>
                      </w:rPr>
                      <w:t>Via Vittorio Veneto, 56 - 00187 Roma</w:t>
                    </w:r>
                  </w:p>
                  <w:p w14:paraId="2ADA150D" w14:textId="77777777" w:rsidR="001018CB" w:rsidRPr="001C3F44" w:rsidRDefault="001018CB" w:rsidP="009A2E1D">
                    <w:pPr>
                      <w:ind w:left="23"/>
                      <w:jc w:val="center"/>
                      <w:rPr>
                        <w:rFonts w:asciiTheme="minorHAnsi" w:hAnsiTheme="minorHAnsi" w:cstheme="minorHAnsi"/>
                        <w:sz w:val="20"/>
                        <w:szCs w:val="20"/>
                      </w:rPr>
                    </w:pPr>
                    <w:r w:rsidRPr="001C3F44">
                      <w:rPr>
                        <w:rFonts w:asciiTheme="minorHAnsi" w:hAnsiTheme="minorHAnsi" w:cstheme="minorHAnsi"/>
                        <w:color w:val="58595B"/>
                        <w:sz w:val="18"/>
                        <w:szCs w:val="18"/>
                      </w:rPr>
                      <w:t>Tel. 06 48161998</w:t>
                    </w:r>
                    <w:r w:rsidRPr="001C3F44">
                      <w:rPr>
                        <w:rFonts w:asciiTheme="minorHAnsi" w:hAnsiTheme="minorHAnsi" w:cstheme="minorHAnsi"/>
                        <w:color w:val="58595B"/>
                        <w:sz w:val="20"/>
                        <w:szCs w:val="20"/>
                      </w:rPr>
                      <w:br/>
                    </w:r>
                  </w:p>
                  <w:p w14:paraId="0B6666F9" w14:textId="77777777" w:rsidR="001018CB" w:rsidRDefault="001018CB" w:rsidP="009A2E1D">
                    <w:pPr>
                      <w:ind w:left="23"/>
                    </w:pPr>
                    <w:r>
                      <w:rPr>
                        <w:color w:val="58595B"/>
                      </w:rPr>
                      <w:t>Tel. 06 48161521</w:t>
                    </w:r>
                    <w:r>
                      <w:rPr>
                        <w:color w:val="58595B"/>
                      </w:rPr>
                      <w:br/>
                      <w:t>Fax 06 48161556</w:t>
                    </w:r>
                  </w:p>
                </w:txbxContent>
              </v:textbox>
            </v:shape>
          </w:pict>
        </mc:Fallback>
      </mc:AlternateContent>
    </w:r>
  </w:p>
  <w:p w14:paraId="15676A78" w14:textId="2200160E" w:rsidR="004C0F74" w:rsidRDefault="001018CB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  <w:r>
      <w:rPr>
        <w:noProof/>
      </w:rPr>
      <mc:AlternateContent>
        <mc:Choice Requires="wps">
          <w:drawing>
            <wp:anchor distT="0" distB="0" distL="0" distR="0" simplePos="0" relativeHeight="251661312" behindDoc="1" locked="0" layoutInCell="1" hidden="0" allowOverlap="1" wp14:anchorId="5A2F8582" wp14:editId="3D39E951">
              <wp:simplePos x="0" y="0"/>
              <wp:positionH relativeFrom="column">
                <wp:posOffset>3955778</wp:posOffset>
              </wp:positionH>
              <wp:positionV relativeFrom="paragraph">
                <wp:posOffset>113755</wp:posOffset>
              </wp:positionV>
              <wp:extent cx="2664438" cy="565079"/>
              <wp:effectExtent l="0" t="0" r="3175" b="6985"/>
              <wp:wrapNone/>
              <wp:docPr id="3" name="Casella di test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64438" cy="565079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43E87F8" w14:textId="77777777" w:rsidR="001018CB" w:rsidRPr="001C3F44" w:rsidRDefault="001018CB" w:rsidP="006D459B">
                          <w:pPr>
                            <w:jc w:val="center"/>
                            <w:rPr>
                              <w:rFonts w:cstheme="minorHAnsi"/>
                              <w:i/>
                              <w:iCs/>
                              <w:noProof/>
                              <w:sz w:val="18"/>
                              <w:szCs w:val="18"/>
                            </w:rPr>
                          </w:pPr>
                          <w:proofErr w:type="spellStart"/>
                          <w:r w:rsidRPr="001C3F44">
                            <w:rPr>
                              <w:rFonts w:cstheme="minorHAnsi"/>
                              <w:color w:val="58595B"/>
                              <w:sz w:val="18"/>
                              <w:szCs w:val="18"/>
                            </w:rPr>
                            <w:t>pec</w:t>
                          </w:r>
                          <w:proofErr w:type="spellEnd"/>
                          <w:r w:rsidRPr="001C3F44">
                            <w:rPr>
                              <w:rFonts w:cstheme="minorHAnsi"/>
                              <w:color w:val="58595B"/>
                              <w:sz w:val="18"/>
                              <w:szCs w:val="18"/>
                            </w:rPr>
                            <w:t xml:space="preserve">: </w:t>
                          </w:r>
                          <w:hyperlink r:id="rId1" w:history="1">
                            <w:r w:rsidRPr="001C3F44">
                              <w:rPr>
                                <w:rFonts w:cstheme="minorHAnsi"/>
                                <w:sz w:val="18"/>
                                <w:szCs w:val="18"/>
                              </w:rPr>
                              <w:t>unitadimissionePNRR@pec.lavoro.gov.i</w:t>
                            </w:r>
                            <w:r w:rsidRPr="001C3F44">
                              <w:rPr>
                                <w:rFonts w:cstheme="minorHAnsi"/>
                                <w:i/>
                                <w:iCs/>
                                <w:noProof/>
                                <w:color w:val="0563C1"/>
                                <w:sz w:val="18"/>
                                <w:szCs w:val="18"/>
                              </w:rPr>
                              <w:t>t</w:t>
                            </w:r>
                          </w:hyperlink>
                        </w:p>
                        <w:p w14:paraId="5DF2F215" w14:textId="2227FD54" w:rsidR="001018CB" w:rsidRPr="001C3F44" w:rsidRDefault="001018CB" w:rsidP="006D459B">
                          <w:pPr>
                            <w:spacing w:line="292" w:lineRule="auto"/>
                            <w:ind w:right="-18"/>
                            <w:jc w:val="center"/>
                            <w:rPr>
                              <w:rFonts w:asciiTheme="minorHAnsi" w:hAnsiTheme="minorHAnsi" w:cstheme="minorHAnsi"/>
                              <w:color w:val="58595B"/>
                              <w:sz w:val="18"/>
                              <w:szCs w:val="18"/>
                            </w:rPr>
                          </w:pPr>
                          <w:hyperlink r:id="rId2" w:history="1">
                            <w:r w:rsidRPr="00B6413F">
                              <w:rPr>
                                <w:rStyle w:val="Collegamentoipertestuale"/>
                                <w:rFonts w:asciiTheme="minorHAnsi" w:eastAsiaTheme="majorEastAsia" w:hAnsiTheme="minorHAnsi" w:cstheme="minorHAnsi"/>
                                <w:sz w:val="18"/>
                                <w:szCs w:val="18"/>
                              </w:rPr>
                              <w:t>UnitàDiMissionePNRRAttuazione@lavoro.gov.it</w:t>
                            </w:r>
                          </w:hyperlink>
                        </w:p>
                        <w:p w14:paraId="4C3E0A49" w14:textId="77777777" w:rsidR="001018CB" w:rsidRDefault="001018CB" w:rsidP="006D459B">
                          <w:pPr>
                            <w:spacing w:line="292" w:lineRule="auto"/>
                            <w:ind w:right="-18"/>
                            <w:jc w:val="center"/>
                            <w:rPr>
                              <w:rFonts w:asciiTheme="minorHAnsi" w:hAnsiTheme="minorHAnsi" w:cstheme="minorHAnsi"/>
                              <w:sz w:val="18"/>
                              <w:szCs w:val="18"/>
                            </w:rPr>
                          </w:pPr>
                          <w:hyperlink r:id="rId3" w:history="1">
                            <w:r>
                              <w:rPr>
                                <w:rFonts w:asciiTheme="minorHAnsi" w:eastAsiaTheme="majorEastAsia" w:hAnsiTheme="minorHAnsi" w:cstheme="minorHAnsi"/>
                                <w:sz w:val="18"/>
                                <w:szCs w:val="18"/>
                              </w:rPr>
                              <w:t>www.lavoro.gov.it</w:t>
                            </w:r>
                          </w:hyperlink>
                        </w:p>
                        <w:p w14:paraId="031D79A0" w14:textId="77777777" w:rsidR="001018CB" w:rsidRPr="009E5A11" w:rsidRDefault="001018CB" w:rsidP="006D459B">
                          <w:pPr>
                            <w:spacing w:line="292" w:lineRule="auto"/>
                            <w:ind w:right="-18"/>
                            <w:rPr>
                              <w:sz w:val="15"/>
                              <w:szCs w:val="15"/>
                            </w:rPr>
                          </w:pPr>
                        </w:p>
                        <w:p w14:paraId="1CCFA035" w14:textId="77777777" w:rsidR="001018CB" w:rsidRPr="009E5A11" w:rsidRDefault="001018CB" w:rsidP="006D459B">
                          <w:pPr>
                            <w:spacing w:line="292" w:lineRule="auto"/>
                            <w:ind w:right="-18"/>
                            <w:rPr>
                              <w:color w:val="58595B"/>
                              <w:sz w:val="15"/>
                              <w:szCs w:val="15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</wp:anchor>
          </w:drawing>
        </mc:Choice>
        <mc:Fallback xmlns="">
          <w:pict>
            <v:shape w14:anchorId="5A2F8582" id="Casella di testo 3" o:spid="_x0000_s1028" type="#_x0000_t202" style="position:absolute;margin-left:311.5pt;margin-top:8.95pt;width:209.8pt;height:44.5pt;z-index:-251655168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" filled="f" stroked="f">
              <v:textbox inset="0,0,0,0">
                <w:txbxContent>
                  <w:p w14:paraId="343E87F8" w14:textId="77777777" w:rsidR="001018CB" w:rsidRPr="001C3F44" w:rsidRDefault="001018CB" w:rsidP="006D459B">
                    <w:pPr>
                      <w:jc w:val="center"/>
                      <w:rPr>
                        <w:rFonts w:cstheme="minorHAnsi"/>
                        <w:i/>
                        <w:iCs/>
                        <w:noProof/>
                        <w:sz w:val="18"/>
                        <w:szCs w:val="18"/>
                      </w:rPr>
                    </w:pPr>
                    <w:proofErr w:type="spellStart"/>
                    <w:r w:rsidRPr="001C3F44">
                      <w:rPr>
                        <w:rFonts w:cstheme="minorHAnsi"/>
                        <w:color w:val="58595B"/>
                        <w:sz w:val="18"/>
                        <w:szCs w:val="18"/>
                      </w:rPr>
                      <w:t>pec</w:t>
                    </w:r>
                    <w:proofErr w:type="spellEnd"/>
                    <w:r w:rsidRPr="001C3F44">
                      <w:rPr>
                        <w:rFonts w:cstheme="minorHAnsi"/>
                        <w:color w:val="58595B"/>
                        <w:sz w:val="18"/>
                        <w:szCs w:val="18"/>
                      </w:rPr>
                      <w:t xml:space="preserve">: </w:t>
                    </w:r>
                    <w:hyperlink r:id="rId4" w:history="1">
                      <w:r w:rsidRPr="001C3F44">
                        <w:rPr>
                          <w:rFonts w:cstheme="minorHAnsi"/>
                          <w:sz w:val="18"/>
                          <w:szCs w:val="18"/>
                        </w:rPr>
                        <w:t>unitadimissionePNRR@pec.lavoro.gov.i</w:t>
                      </w:r>
                      <w:r w:rsidRPr="001C3F44">
                        <w:rPr>
                          <w:rFonts w:cstheme="minorHAnsi"/>
                          <w:i/>
                          <w:iCs/>
                          <w:noProof/>
                          <w:color w:val="0563C1"/>
                          <w:sz w:val="18"/>
                          <w:szCs w:val="18"/>
                        </w:rPr>
                        <w:t>t</w:t>
                      </w:r>
                    </w:hyperlink>
                  </w:p>
                  <w:p w14:paraId="5DF2F215" w14:textId="2227FD54" w:rsidR="001018CB" w:rsidRPr="001C3F44" w:rsidRDefault="001018CB" w:rsidP="006D459B">
                    <w:pPr>
                      <w:spacing w:line="292" w:lineRule="auto"/>
                      <w:ind w:right="-18"/>
                      <w:jc w:val="center"/>
                      <w:rPr>
                        <w:rFonts w:asciiTheme="minorHAnsi" w:hAnsiTheme="minorHAnsi" w:cstheme="minorHAnsi"/>
                        <w:color w:val="58595B"/>
                        <w:sz w:val="18"/>
                        <w:szCs w:val="18"/>
                      </w:rPr>
                    </w:pPr>
                    <w:hyperlink r:id="rId5" w:history="1">
                      <w:r w:rsidRPr="00B6413F">
                        <w:rPr>
                          <w:rStyle w:val="Collegamentoipertestuale"/>
                          <w:rFonts w:asciiTheme="minorHAnsi" w:eastAsiaTheme="majorEastAsia" w:hAnsiTheme="minorHAnsi" w:cstheme="minorHAnsi"/>
                          <w:sz w:val="18"/>
                          <w:szCs w:val="18"/>
                        </w:rPr>
                        <w:t>UnitàDiMissionePNRRAttuazione@lavoro.gov.it</w:t>
                      </w:r>
                    </w:hyperlink>
                  </w:p>
                  <w:p w14:paraId="4C3E0A49" w14:textId="77777777" w:rsidR="001018CB" w:rsidRDefault="001018CB" w:rsidP="006D459B">
                    <w:pPr>
                      <w:spacing w:line="292" w:lineRule="auto"/>
                      <w:ind w:right="-18"/>
                      <w:jc w:val="center"/>
                      <w:rPr>
                        <w:rFonts w:asciiTheme="minorHAnsi" w:hAnsiTheme="minorHAnsi" w:cstheme="minorHAnsi"/>
                        <w:sz w:val="18"/>
                        <w:szCs w:val="18"/>
                      </w:rPr>
                    </w:pPr>
                    <w:hyperlink r:id="rId6" w:history="1">
                      <w:r>
                        <w:rPr>
                          <w:rFonts w:asciiTheme="minorHAnsi" w:eastAsiaTheme="majorEastAsia" w:hAnsiTheme="minorHAnsi" w:cstheme="minorHAnsi"/>
                          <w:sz w:val="18"/>
                          <w:szCs w:val="18"/>
                        </w:rPr>
                        <w:t>www.lavoro.gov.it</w:t>
                      </w:r>
                    </w:hyperlink>
                  </w:p>
                  <w:p w14:paraId="031D79A0" w14:textId="77777777" w:rsidR="001018CB" w:rsidRPr="009E5A11" w:rsidRDefault="001018CB" w:rsidP="006D459B">
                    <w:pPr>
                      <w:spacing w:line="292" w:lineRule="auto"/>
                      <w:ind w:right="-18"/>
                      <w:rPr>
                        <w:sz w:val="15"/>
                        <w:szCs w:val="15"/>
                      </w:rPr>
                    </w:pPr>
                  </w:p>
                  <w:p w14:paraId="1CCFA035" w14:textId="77777777" w:rsidR="001018CB" w:rsidRPr="009E5A11" w:rsidRDefault="001018CB" w:rsidP="006D459B">
                    <w:pPr>
                      <w:spacing w:line="292" w:lineRule="auto"/>
                      <w:ind w:right="-18"/>
                      <w:rPr>
                        <w:color w:val="58595B"/>
                        <w:sz w:val="15"/>
                        <w:szCs w:val="15"/>
                      </w:rPr>
                    </w:pPr>
                  </w:p>
                </w:txbxContent>
              </v:textbox>
            </v:shape>
          </w:pict>
        </mc:Fallback>
      </mc:AlternateContent>
    </w:r>
  </w:p>
  <w:p w14:paraId="3B6C2F7F" w14:textId="77777777" w:rsidR="004C0F74" w:rsidRDefault="004C0F74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</w:p>
  <w:p w14:paraId="4066F3ED" w14:textId="77777777" w:rsidR="004C0F74" w:rsidRDefault="004C0F74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</w:p>
  <w:p w14:paraId="48A8AE4D" w14:textId="77777777" w:rsidR="004C0F74" w:rsidRDefault="004C0F74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</w:p>
  <w:p w14:paraId="0A33ACB2" w14:textId="77777777" w:rsidR="004C0F74" w:rsidRDefault="001018CB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jc w:val="center"/>
      <w:rPr>
        <w:color w:val="000000"/>
        <w:sz w:val="18"/>
        <w:szCs w:val="18"/>
      </w:rPr>
    </w:pPr>
    <w:r>
      <w:rPr>
        <w:color w:val="000000"/>
        <w:sz w:val="18"/>
        <w:szCs w:val="18"/>
      </w:rPr>
      <w:fldChar w:fldCharType="begin"/>
    </w:r>
    <w:r>
      <w:rPr>
        <w:color w:val="000000"/>
        <w:sz w:val="18"/>
        <w:szCs w:val="18"/>
      </w:rPr>
      <w:instrText>PAGE</w:instrText>
    </w:r>
    <w:r>
      <w:rPr>
        <w:color w:val="000000"/>
        <w:sz w:val="18"/>
        <w:szCs w:val="18"/>
      </w:rPr>
      <w:fldChar w:fldCharType="separate"/>
    </w:r>
    <w:r w:rsidR="00C92D2C">
      <w:rPr>
        <w:noProof/>
        <w:color w:val="000000"/>
        <w:sz w:val="18"/>
        <w:szCs w:val="18"/>
      </w:rPr>
      <w:t>1</w:t>
    </w:r>
    <w:r>
      <w:rPr>
        <w:color w:val="000000"/>
        <w:sz w:val="18"/>
        <w:szCs w:val="18"/>
      </w:rPr>
      <w:fldChar w:fldCharType="end"/>
    </w:r>
  </w:p>
  <w:p w14:paraId="7B74F1A4" w14:textId="77777777" w:rsidR="004C0F74" w:rsidRDefault="001018CB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  <w:r>
      <w:rPr>
        <w:noProof/>
      </w:rPr>
      <mc:AlternateContent>
        <mc:Choice Requires="wps">
          <w:drawing>
            <wp:anchor distT="0" distB="0" distL="0" distR="0" simplePos="0" relativeHeight="251663360" behindDoc="1" locked="0" layoutInCell="1" hidden="0" allowOverlap="1" wp14:anchorId="6E3A98F9" wp14:editId="590B6DFC">
              <wp:simplePos x="0" y="0"/>
              <wp:positionH relativeFrom="column">
                <wp:posOffset>-226031</wp:posOffset>
              </wp:positionH>
              <wp:positionV relativeFrom="paragraph">
                <wp:posOffset>0</wp:posOffset>
              </wp:positionV>
              <wp:extent cx="6800850" cy="0"/>
              <wp:effectExtent l="0" t="19050" r="19050" b="38100"/>
              <wp:wrapNone/>
              <wp:docPr id="1" name="Connettore diritt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800850" cy="0"/>
                      </a:xfrm>
                      <a:prstGeom prst="line">
                        <a:avLst/>
                      </a:prstGeom>
                      <a:noFill/>
                      <a:ln w="54000">
                        <a:solidFill>
                          <a:srgbClr val="00AEEF"/>
                        </a:solidFill>
                        <a:round/>
                        <a:headEnd/>
                        <a:tailEnd/>
                      </a:ln>
                    </wps:spPr>
                    <wps:bodyPr/>
                  </wps:wsp>
                </a:graphicData>
              </a:graphic>
            </wp:anchor>
          </w:drawing>
        </mc:Choice>
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<w:drawing>
            <wp:anchor allowOverlap="1" behindDoc="1" distB="0" distT="0" distL="0" distR="0" hidden="0" layoutInCell="1" locked="0" relativeHeight="0" simplePos="0">
              <wp:simplePos x="0" y="0"/>
              <wp:positionH relativeFrom="column">
                <wp:posOffset>-226031</wp:posOffset>
              </wp:positionH>
              <wp:positionV relativeFrom="paragraph">
                <wp:posOffset>0</wp:posOffset>
              </wp:positionV>
              <wp:extent cx="6819900" cy="57150"/>
              <wp:effectExtent b="0" l="0" r="0" t="0"/>
              <wp:wrapNone/>
              <wp:docPr id="1" name="image1.png"/>
              <a:graphic>
                <a:graphicData uri="http://schemas.openxmlformats.org/drawingml/2006/picture">
                  <pic:pic>
                    <pic:nvPicPr>
                      <pic:cNvPr id="0" name="image1.png"/>
                      <pic:cNvPicPr preferRelativeResize="0"/>
                    </pic:nvPicPr>
                    <pic:blipFill>
                      <a:blip r:embed="rId7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6819900" cy="5715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4121DBC" w14:textId="77777777" w:rsidR="00990A30" w:rsidRDefault="00990A30">
      <w:pPr>
        <w:spacing w:after="0" w:line="240" w:lineRule="auto"/>
      </w:pPr>
      <w:r>
        <w:separator/>
      </w:r>
    </w:p>
  </w:footnote>
  <w:footnote w:type="continuationSeparator" w:id="0">
    <w:p w14:paraId="3EE783CB" w14:textId="77777777" w:rsidR="00990A30" w:rsidRDefault="00990A3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C175F6" w14:textId="77777777" w:rsidR="004C0F74" w:rsidRDefault="001018CB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5FAE725E" wp14:editId="426660E2">
          <wp:simplePos x="0" y="0"/>
          <wp:positionH relativeFrom="column">
            <wp:posOffset>95251</wp:posOffset>
          </wp:positionH>
          <wp:positionV relativeFrom="paragraph">
            <wp:posOffset>1587</wp:posOffset>
          </wp:positionV>
          <wp:extent cx="756285" cy="497205"/>
          <wp:effectExtent l="0" t="0" r="0" b="0"/>
          <wp:wrapNone/>
          <wp:docPr id="5" name="image2.png" descr="Immagine che contiene testo, Carattere, simbolo, logo&#10;&#10;Descrizione generata automaticament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Immagine che contiene testo, Carattere, simbolo, logo&#10;&#10;Descrizione generata automaticament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6285" cy="49720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9264" behindDoc="0" locked="0" layoutInCell="1" hidden="0" allowOverlap="1" wp14:anchorId="6C9F84AE" wp14:editId="3EB20B76">
          <wp:simplePos x="0" y="0"/>
          <wp:positionH relativeFrom="column">
            <wp:posOffset>4732655</wp:posOffset>
          </wp:positionH>
          <wp:positionV relativeFrom="paragraph">
            <wp:posOffset>37148</wp:posOffset>
          </wp:positionV>
          <wp:extent cx="1501133" cy="332942"/>
          <wp:effectExtent l="0" t="0" r="0" b="0"/>
          <wp:wrapNone/>
          <wp:docPr id="7" name="image6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6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501133" cy="33294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6ED74AC9" w14:textId="77777777" w:rsidR="004C0F74" w:rsidRDefault="004C0F74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</w:p>
  <w:p w14:paraId="545CFADA" w14:textId="77777777" w:rsidR="004C0F74" w:rsidRDefault="004C0F74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</w:p>
  <w:p w14:paraId="0E106486" w14:textId="77777777" w:rsidR="004C0F74" w:rsidRDefault="004C0F74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3DF7DFB"/>
    <w:multiLevelType w:val="multilevel"/>
    <w:tmpl w:val="A5B0DB0C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2C6F6C24"/>
    <w:multiLevelType w:val="multilevel"/>
    <w:tmpl w:val="FC0A972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42724793"/>
    <w:multiLevelType w:val="multilevel"/>
    <w:tmpl w:val="0A70E7DC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42C07557"/>
    <w:multiLevelType w:val="multilevel"/>
    <w:tmpl w:val="A17EE280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4FA47E68"/>
    <w:multiLevelType w:val="multilevel"/>
    <w:tmpl w:val="4F18D92A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58697052"/>
    <w:multiLevelType w:val="multilevel"/>
    <w:tmpl w:val="90405FB8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A372D95"/>
    <w:multiLevelType w:val="multilevel"/>
    <w:tmpl w:val="E3DCF604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633541AA"/>
    <w:multiLevelType w:val="multilevel"/>
    <w:tmpl w:val="A47A8E4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76526B7A"/>
    <w:multiLevelType w:val="multilevel"/>
    <w:tmpl w:val="0D3C310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297488218">
    <w:abstractNumId w:val="2"/>
  </w:num>
  <w:num w:numId="2" w16cid:durableId="1831215635">
    <w:abstractNumId w:val="3"/>
  </w:num>
  <w:num w:numId="3" w16cid:durableId="147207985">
    <w:abstractNumId w:val="6"/>
  </w:num>
  <w:num w:numId="4" w16cid:durableId="338195987">
    <w:abstractNumId w:val="7"/>
  </w:num>
  <w:num w:numId="5" w16cid:durableId="1980725077">
    <w:abstractNumId w:val="1"/>
  </w:num>
  <w:num w:numId="6" w16cid:durableId="1208839483">
    <w:abstractNumId w:val="8"/>
  </w:num>
  <w:num w:numId="7" w16cid:durableId="283003585">
    <w:abstractNumId w:val="0"/>
  </w:num>
  <w:num w:numId="8" w16cid:durableId="236476158">
    <w:abstractNumId w:val="4"/>
  </w:num>
  <w:num w:numId="9" w16cid:durableId="140083300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C0F74"/>
    <w:rsid w:val="001018CB"/>
    <w:rsid w:val="0013156A"/>
    <w:rsid w:val="004C0F74"/>
    <w:rsid w:val="006D77B6"/>
    <w:rsid w:val="0080451F"/>
    <w:rsid w:val="00990A30"/>
    <w:rsid w:val="00C92D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7C188A9"/>
  <w15:docId w15:val="{125F3E8A-F09E-49CB-BA4F-9DC802B32B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2"/>
        <w:szCs w:val="22"/>
        <w:lang w:val="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360" w:after="80"/>
      <w:outlineLvl w:val="0"/>
    </w:pPr>
    <w:rPr>
      <w:rFonts w:ascii="Play" w:eastAsia="Play" w:hAnsi="Play" w:cs="Play"/>
      <w:color w:val="0F4761"/>
      <w:sz w:val="40"/>
      <w:szCs w:val="40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160" w:after="80"/>
      <w:outlineLvl w:val="1"/>
    </w:pPr>
    <w:rPr>
      <w:rFonts w:ascii="Play" w:eastAsia="Play" w:hAnsi="Play" w:cs="Play"/>
      <w:color w:val="0F4761"/>
      <w:sz w:val="32"/>
      <w:szCs w:val="32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160" w:after="80"/>
      <w:outlineLvl w:val="2"/>
    </w:pPr>
    <w:rPr>
      <w:color w:val="0F4761"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80" w:after="40"/>
      <w:outlineLvl w:val="3"/>
    </w:pPr>
    <w:rPr>
      <w:i/>
      <w:iCs/>
      <w:color w:val="0F4761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80" w:after="40"/>
      <w:outlineLvl w:val="4"/>
    </w:pPr>
    <w:rPr>
      <w:color w:val="0F4761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40" w:after="0"/>
      <w:outlineLvl w:val="5"/>
    </w:pPr>
    <w:rPr>
      <w:i/>
      <w:iCs/>
      <w:color w:val="595959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olo">
    <w:name w:val="Title"/>
    <w:basedOn w:val="Normale"/>
    <w:next w:val="Normale"/>
    <w:uiPriority w:val="10"/>
    <w:qFormat/>
    <w:pPr>
      <w:spacing w:after="80" w:line="240" w:lineRule="auto"/>
    </w:pPr>
    <w:rPr>
      <w:rFonts w:ascii="Play" w:eastAsia="Play" w:hAnsi="Play" w:cs="Play"/>
      <w:sz w:val="56"/>
      <w:szCs w:val="56"/>
    </w:rPr>
  </w:style>
  <w:style w:type="paragraph" w:styleId="Sottotitolo">
    <w:name w:val="Subtitle"/>
    <w:basedOn w:val="Normale"/>
    <w:next w:val="Normale"/>
    <w:uiPriority w:val="11"/>
    <w:qFormat/>
    <w:rPr>
      <w:color w:val="595959"/>
      <w:sz w:val="28"/>
      <w:szCs w:val="28"/>
    </w:rPr>
  </w:style>
  <w:style w:type="paragraph" w:styleId="Paragrafoelenco">
    <w:name w:val="List Paragraph"/>
    <w:basedOn w:val="Normale"/>
    <w:uiPriority w:val="34"/>
    <w:qFormat/>
    <w:rsid w:val="001018CB"/>
    <w:pPr>
      <w:ind w:left="720"/>
      <w:contextualSpacing/>
    </w:pPr>
  </w:style>
  <w:style w:type="paragraph" w:styleId="Intestazione">
    <w:name w:val="header"/>
    <w:basedOn w:val="Normale"/>
    <w:link w:val="IntestazioneCarattere"/>
    <w:uiPriority w:val="99"/>
    <w:unhideWhenUsed/>
    <w:rsid w:val="001018C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018CB"/>
  </w:style>
  <w:style w:type="paragraph" w:styleId="Pidipagina">
    <w:name w:val="footer"/>
    <w:basedOn w:val="Normale"/>
    <w:link w:val="PidipaginaCarattere"/>
    <w:uiPriority w:val="99"/>
    <w:unhideWhenUsed/>
    <w:rsid w:val="001018C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018CB"/>
  </w:style>
  <w:style w:type="character" w:styleId="Collegamentoipertestuale">
    <w:name w:val="Hyperlink"/>
    <w:basedOn w:val="Carpredefinitoparagrafo"/>
    <w:uiPriority w:val="99"/>
    <w:unhideWhenUsed/>
    <w:rsid w:val="001018CB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1018C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unitamissionepnrrattuazione@lavoro.gov.it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lavoro.gov.it/" TargetMode="External"/><Relationship Id="rId7" Type="http://schemas.openxmlformats.org/officeDocument/2006/relationships/image" Target="media/image10.png"/><Relationship Id="rId2" Type="http://schemas.openxmlformats.org/officeDocument/2006/relationships/hyperlink" Target="mailto:Unit&#224;DiMissionePNRRAttuazione@lavoro.gov.it" TargetMode="External"/><Relationship Id="rId1" Type="http://schemas.openxmlformats.org/officeDocument/2006/relationships/hyperlink" Target="mailto:unitadimissionePNRR@pec.lavoro.gov.it" TargetMode="External"/><Relationship Id="rId6" Type="http://schemas.openxmlformats.org/officeDocument/2006/relationships/hyperlink" Target="http://www.lavoro.gov.it/" TargetMode="External"/><Relationship Id="rId5" Type="http://schemas.openxmlformats.org/officeDocument/2006/relationships/hyperlink" Target="mailto:Unit&#224;DiMissionePNRRAttuazione@lavoro.gov.it" TargetMode="External"/><Relationship Id="rId4" Type="http://schemas.openxmlformats.org/officeDocument/2006/relationships/hyperlink" Target="mailto:unitadimissionePNRR@pec.lavoro.gov.it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C737CFB-6C4E-4893-AEA4-C985615A17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4</Pages>
  <Words>666</Words>
  <Characters>3800</Characters>
  <Application>Microsoft Office Word</Application>
  <DocSecurity>0</DocSecurity>
  <Lines>31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Marchese Clara</dc:creator>
  <cp:lastModifiedBy>Guttadauro Iolanda</cp:lastModifiedBy>
  <cp:revision>2</cp:revision>
  <dcterms:created xsi:type="dcterms:W3CDTF">2026-02-02T20:44:00Z</dcterms:created>
  <dcterms:modified xsi:type="dcterms:W3CDTF">2026-02-02T20:44:00Z</dcterms:modified>
</cp:coreProperties>
</file>